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68D23A6D" w:rsidR="00087C8E" w:rsidRPr="00463E50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Joost" w:eastAsia="Times New Roman" w:hAnsi="Joost" w:cs="Times New Roman"/>
          <w:b/>
          <w:i/>
          <w:sz w:val="23"/>
          <w:szCs w:val="23"/>
          <w:lang w:val="en-US" w:eastAsia="lt-LT"/>
        </w:rPr>
      </w:pPr>
      <w:r w:rsidRPr="00463E50">
        <w:rPr>
          <w:rFonts w:ascii="Joost" w:eastAsia="Times New Roman" w:hAnsi="Joost" w:cs="Times New Roman"/>
          <w:b/>
          <w:i/>
          <w:sz w:val="23"/>
          <w:szCs w:val="23"/>
          <w:lang w:eastAsia="lt-LT"/>
        </w:rPr>
        <w:t xml:space="preserve">Specialiųjų sutarties sąlygų priedas Nr. </w:t>
      </w:r>
      <w:r w:rsidR="009D25F1" w:rsidRPr="00463E50">
        <w:rPr>
          <w:rFonts w:ascii="Joost" w:eastAsia="Times New Roman" w:hAnsi="Joost" w:cs="Times New Roman"/>
          <w:b/>
          <w:i/>
          <w:sz w:val="23"/>
          <w:szCs w:val="23"/>
          <w:highlight w:val="lightGray"/>
          <w:lang w:val="en-US" w:eastAsia="lt-LT"/>
        </w:rPr>
        <w:t>[…]</w:t>
      </w:r>
    </w:p>
    <w:p w14:paraId="43BA2E4E" w14:textId="7D5F8B72" w:rsidR="00087C8E" w:rsidRPr="00463E50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557599DC" w14:textId="77777777" w:rsidR="00087C8E" w:rsidRPr="00463E50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09CE5329" w14:textId="210423C4" w:rsidR="00087C8E" w:rsidRPr="00463E50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  <w:r w:rsidRPr="00463E50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 xml:space="preserve">SUTARTIES VYKDYMUI PASITELKIAMI </w:t>
      </w:r>
      <w:r w:rsidR="00891DE0" w:rsidRPr="00463E50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>SUBTIEKĖJAI IR (AR) SPECIALISTAI</w:t>
      </w:r>
    </w:p>
    <w:p w14:paraId="2DEA983C" w14:textId="77777777" w:rsidR="00087C8E" w:rsidRPr="00463E50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</w:pPr>
    </w:p>
    <w:p w14:paraId="633B9204" w14:textId="77777777" w:rsidR="00087C8E" w:rsidRPr="00463E5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</w:rPr>
      </w:pPr>
    </w:p>
    <w:p w14:paraId="7F5D7C17" w14:textId="06BB3D53" w:rsidR="00087C8E" w:rsidRPr="00463E5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b/>
          <w:bCs/>
          <w:color w:val="00B050"/>
          <w:sz w:val="23"/>
          <w:szCs w:val="23"/>
        </w:rPr>
      </w:pPr>
      <w:r w:rsidRPr="00463E50">
        <w:rPr>
          <w:rFonts w:ascii="Joost" w:eastAsia="Calibri" w:hAnsi="Joost" w:cs="Times New Roman"/>
          <w:b/>
          <w:bCs/>
          <w:i/>
          <w:iCs/>
          <w:color w:val="00B050"/>
          <w:sz w:val="23"/>
          <w:szCs w:val="23"/>
        </w:rPr>
        <w:t>/</w:t>
      </w:r>
      <w:r w:rsidRPr="00463E50">
        <w:rPr>
          <w:rFonts w:ascii="Joost" w:eastAsia="Calibri" w:hAnsi="Joost" w:cs="Times New Roman"/>
          <w:i/>
          <w:iCs/>
          <w:color w:val="00B050"/>
          <w:sz w:val="23"/>
          <w:szCs w:val="23"/>
        </w:rPr>
        <w:t xml:space="preserve">Pildoma, kai pasitelkiami subtiekėjai, kuriais </w:t>
      </w:r>
      <w:r w:rsidR="00A3695C" w:rsidRPr="00463E50">
        <w:rPr>
          <w:rFonts w:ascii="Joost" w:eastAsia="Calibri" w:hAnsi="Joost" w:cs="Times New Roman"/>
          <w:i/>
          <w:iCs/>
          <w:color w:val="00B050"/>
          <w:sz w:val="23"/>
          <w:szCs w:val="23"/>
        </w:rPr>
        <w:t xml:space="preserve">Tiekėjas </w:t>
      </w:r>
      <w:r w:rsidRPr="00463E50">
        <w:rPr>
          <w:rFonts w:ascii="Joost" w:eastAsia="Calibri" w:hAnsi="Joost" w:cs="Times New Roman"/>
          <w:i/>
          <w:iCs/>
          <w:color w:val="00B050"/>
          <w:sz w:val="23"/>
          <w:szCs w:val="23"/>
        </w:rPr>
        <w:t>nesiremia kvalifikacijai atitikti</w:t>
      </w:r>
      <w:r w:rsidRPr="00463E50">
        <w:rPr>
          <w:rFonts w:ascii="Joost" w:eastAsia="Calibri" w:hAnsi="Joost" w:cs="Times New Roman"/>
          <w:b/>
          <w:bCs/>
          <w:i/>
          <w:iCs/>
          <w:color w:val="00B050"/>
          <w:sz w:val="23"/>
          <w:szCs w:val="23"/>
        </w:rPr>
        <w:t>/</w:t>
      </w:r>
      <w:r w:rsidRPr="00463E50">
        <w:rPr>
          <w:rFonts w:ascii="Joost" w:eastAsia="Calibri" w:hAnsi="Joost" w:cs="Times New Roman"/>
          <w:b/>
          <w:bCs/>
          <w:color w:val="00B050"/>
          <w:sz w:val="23"/>
          <w:szCs w:val="23"/>
        </w:rPr>
        <w:t>:</w:t>
      </w:r>
    </w:p>
    <w:p w14:paraId="406E79FD" w14:textId="106A6925" w:rsidR="00087C8E" w:rsidRPr="00463E5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463E50">
        <w:rPr>
          <w:rFonts w:ascii="Joost" w:eastAsia="Calibri" w:hAnsi="Joost" w:cs="Times New Roman"/>
          <w:sz w:val="23"/>
          <w:szCs w:val="23"/>
          <w:highlight w:val="lightGray"/>
        </w:rPr>
        <w:t>[</w:t>
      </w:r>
      <w:r w:rsidR="00921D26" w:rsidRPr="00463E50">
        <w:rPr>
          <w:rFonts w:ascii="Joost" w:eastAsia="Calibri" w:hAnsi="Joost" w:cs="Times New Roman"/>
          <w:sz w:val="23"/>
          <w:szCs w:val="23"/>
          <w:highlight w:val="lightGray"/>
        </w:rPr>
        <w:t>1</w:t>
      </w:r>
      <w:r w:rsidRPr="00463E50">
        <w:rPr>
          <w:rFonts w:ascii="Joost" w:eastAsia="Calibri" w:hAnsi="Joost" w:cs="Times New Roman"/>
          <w:sz w:val="23"/>
          <w:szCs w:val="23"/>
          <w:highlight w:val="lightGray"/>
        </w:rPr>
        <w:t>. Kiti Pasiūlyme nurodyti ir Sutarties sudarymo metu žinomi subtiekėjai: ]</w:t>
      </w:r>
    </w:p>
    <w:p w14:paraId="694AADA8" w14:textId="77777777" w:rsidR="00087C8E" w:rsidRPr="00463E5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27"/>
        <w:gridCol w:w="2662"/>
        <w:gridCol w:w="2113"/>
        <w:gridCol w:w="1558"/>
      </w:tblGrid>
      <w:tr w:rsidR="00087C8E" w:rsidRPr="00621F00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621F00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1"/>
                <w:szCs w:val="21"/>
                <w:highlight w:val="lightGray"/>
              </w:rPr>
            </w:pPr>
            <w:r w:rsidRPr="00621F00">
              <w:rPr>
                <w:rFonts w:ascii="Joost" w:hAnsi="Joost" w:cs="Times New Roman"/>
                <w:sz w:val="21"/>
                <w:szCs w:val="21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621F00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1"/>
                <w:szCs w:val="21"/>
                <w:highlight w:val="lightGray"/>
              </w:rPr>
            </w:pPr>
            <w:r w:rsidRPr="00621F00">
              <w:rPr>
                <w:rFonts w:ascii="Joost" w:hAnsi="Joost" w:cs="Times New Roman"/>
                <w:sz w:val="21"/>
                <w:szCs w:val="21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621F00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1"/>
                <w:szCs w:val="21"/>
                <w:highlight w:val="lightGray"/>
              </w:rPr>
            </w:pPr>
            <w:r w:rsidRPr="00621F00">
              <w:rPr>
                <w:rFonts w:ascii="Joost" w:hAnsi="Joost" w:cs="Times New Roman"/>
                <w:sz w:val="21"/>
                <w:szCs w:val="21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621F00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1"/>
                <w:szCs w:val="21"/>
                <w:highlight w:val="lightGray"/>
              </w:rPr>
            </w:pPr>
            <w:r w:rsidRPr="00621F00">
              <w:rPr>
                <w:rFonts w:ascii="Joost" w:hAnsi="Joost" w:cs="Times New Roman"/>
                <w:sz w:val="21"/>
                <w:szCs w:val="21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621F00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1"/>
                <w:szCs w:val="21"/>
                <w:highlight w:val="lightGray"/>
              </w:rPr>
            </w:pPr>
            <w:r w:rsidRPr="00621F00">
              <w:rPr>
                <w:rFonts w:ascii="Joost" w:hAnsi="Joost" w:cs="Times New Roman"/>
                <w:sz w:val="21"/>
                <w:szCs w:val="21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621F00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621F00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1"/>
                <w:szCs w:val="21"/>
                <w:highlight w:val="lightGray"/>
              </w:rPr>
            </w:pPr>
            <w:bookmarkStart w:id="0" w:name="_Hlk71124639"/>
          </w:p>
          <w:p w14:paraId="53E08C40" w14:textId="77777777" w:rsidR="00087C8E" w:rsidRPr="00621F00" w:rsidRDefault="00087C8E" w:rsidP="00087C8E">
            <w:pPr>
              <w:spacing w:after="160" w:line="259" w:lineRule="auto"/>
              <w:rPr>
                <w:rFonts w:ascii="Joost" w:hAnsi="Joost" w:cs="Times New Roman"/>
                <w:sz w:val="21"/>
                <w:szCs w:val="21"/>
                <w:highlight w:val="lightGray"/>
              </w:rPr>
            </w:pPr>
            <w:r w:rsidRPr="00621F00">
              <w:rPr>
                <w:rFonts w:ascii="Joost" w:hAnsi="Joost" w:cs="Times New Roman"/>
                <w:sz w:val="21"/>
                <w:szCs w:val="21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621F00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1"/>
                <w:szCs w:val="21"/>
                <w:highlight w:val="lightGray"/>
              </w:rPr>
            </w:pPr>
            <w:r w:rsidRPr="00621F00">
              <w:rPr>
                <w:rFonts w:ascii="Joost" w:hAnsi="Joost" w:cs="Times New Roman"/>
                <w:sz w:val="21"/>
                <w:szCs w:val="21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621F00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Joost" w:hAnsi="Joost" w:cs="Times New Roman"/>
                <w:sz w:val="21"/>
                <w:szCs w:val="21"/>
              </w:rPr>
            </w:pPr>
            <w:r w:rsidRPr="00621F00">
              <w:rPr>
                <w:rFonts w:ascii="Joost" w:hAnsi="Joost" w:cs="Times New Roman"/>
                <w:sz w:val="21"/>
                <w:szCs w:val="21"/>
                <w:highlight w:val="lightGray"/>
              </w:rPr>
              <w:t> </w:t>
            </w:r>
            <w:r w:rsidRPr="00621F00">
              <w:rPr>
                <w:rFonts w:ascii="Joost" w:hAnsi="Joost" w:cs="Times New Roman"/>
                <w:i/>
                <w:iCs/>
                <w:sz w:val="21"/>
                <w:szCs w:val="21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621F00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1"/>
                <w:szCs w:val="21"/>
              </w:rPr>
            </w:pPr>
            <w:r w:rsidRPr="00621F00">
              <w:rPr>
                <w:rFonts w:ascii="Joost" w:hAnsi="Joost" w:cs="Times New Roman"/>
                <w:sz w:val="21"/>
                <w:szCs w:val="21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621F00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1"/>
                <w:szCs w:val="21"/>
              </w:rPr>
            </w:pPr>
          </w:p>
        </w:tc>
      </w:tr>
      <w:bookmarkEnd w:id="0"/>
    </w:tbl>
    <w:p w14:paraId="1EFFFF8E" w14:textId="77777777" w:rsidR="00087C8E" w:rsidRPr="00463E5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Joost" w:eastAsia="Calibri" w:hAnsi="Joost" w:cs="Times New Roman"/>
          <w:sz w:val="23"/>
          <w:szCs w:val="23"/>
        </w:rPr>
      </w:pPr>
    </w:p>
    <w:p w14:paraId="5DFB9B37" w14:textId="2525678B" w:rsidR="00087C8E" w:rsidRPr="00463E50" w:rsidRDefault="00087C8E" w:rsidP="001D53C6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i/>
          <w:iCs/>
          <w:color w:val="00B050"/>
          <w:sz w:val="23"/>
          <w:szCs w:val="23"/>
        </w:rPr>
      </w:pPr>
      <w:r w:rsidRPr="00463E50">
        <w:rPr>
          <w:rFonts w:ascii="Joost" w:eastAsia="Calibri" w:hAnsi="Joost" w:cs="Times New Roman"/>
          <w:i/>
          <w:iCs/>
          <w:color w:val="00B050"/>
          <w:sz w:val="23"/>
          <w:szCs w:val="23"/>
        </w:rPr>
        <w:t>/</w:t>
      </w:r>
      <w:r w:rsidR="001D53C6" w:rsidRPr="00463E50">
        <w:rPr>
          <w:rFonts w:ascii="Joost" w:eastAsia="Calibri" w:hAnsi="Joost" w:cs="Times New Roman"/>
          <w:i/>
          <w:iCs/>
          <w:color w:val="00B050"/>
          <w:sz w:val="23"/>
          <w:szCs w:val="23"/>
        </w:rPr>
        <w:t>Kai p</w:t>
      </w:r>
      <w:r w:rsidR="00047491" w:rsidRPr="00463E50">
        <w:rPr>
          <w:rFonts w:ascii="Joost" w:eastAsia="Calibri" w:hAnsi="Joost" w:cs="Times New Roman"/>
          <w:i/>
          <w:iCs/>
          <w:color w:val="00B050"/>
          <w:sz w:val="23"/>
          <w:szCs w:val="23"/>
        </w:rPr>
        <w:t>a</w:t>
      </w:r>
      <w:r w:rsidR="001D53C6" w:rsidRPr="00463E50">
        <w:rPr>
          <w:rFonts w:ascii="Joost" w:eastAsia="Calibri" w:hAnsi="Joost" w:cs="Times New Roman"/>
          <w:i/>
          <w:iCs/>
          <w:color w:val="00B050"/>
          <w:sz w:val="23"/>
          <w:szCs w:val="23"/>
        </w:rPr>
        <w:t>sitelkiami specialistai</w:t>
      </w:r>
      <w:r w:rsidR="00047491" w:rsidRPr="00463E50">
        <w:rPr>
          <w:rFonts w:ascii="Joost" w:eastAsia="Calibri" w:hAnsi="Joost" w:cs="Times New Roman"/>
          <w:i/>
          <w:iCs/>
          <w:color w:val="00B050"/>
          <w:sz w:val="23"/>
          <w:szCs w:val="23"/>
        </w:rPr>
        <w:t>, pateikiamas jų sąrašas</w:t>
      </w:r>
      <w:r w:rsidRPr="00463E50">
        <w:rPr>
          <w:rFonts w:ascii="Joost" w:eastAsia="Calibri" w:hAnsi="Joost" w:cs="Times New Roman"/>
          <w:i/>
          <w:iCs/>
          <w:color w:val="00B050"/>
          <w:sz w:val="23"/>
          <w:szCs w:val="23"/>
        </w:rPr>
        <w:t>/:</w:t>
      </w:r>
    </w:p>
    <w:p w14:paraId="187E6267" w14:textId="73E19454" w:rsidR="00087C8E" w:rsidRPr="00463E5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463E50">
        <w:rPr>
          <w:rFonts w:ascii="Joost" w:eastAsia="Calibri" w:hAnsi="Joost" w:cs="Times New Roman"/>
          <w:sz w:val="23"/>
          <w:szCs w:val="23"/>
          <w:highlight w:val="lightGray"/>
        </w:rPr>
        <w:t>[</w:t>
      </w:r>
      <w:r w:rsidR="00921D26" w:rsidRPr="00463E50">
        <w:rPr>
          <w:rFonts w:ascii="Joost" w:eastAsia="Calibri" w:hAnsi="Joost" w:cs="Times New Roman"/>
          <w:sz w:val="23"/>
          <w:szCs w:val="23"/>
          <w:highlight w:val="lightGray"/>
        </w:rPr>
        <w:t>2</w:t>
      </w:r>
      <w:r w:rsidRPr="00463E50">
        <w:rPr>
          <w:rFonts w:ascii="Joost" w:eastAsia="Calibri" w:hAnsi="Joost" w:cs="Times New Roman"/>
          <w:sz w:val="23"/>
          <w:szCs w:val="23"/>
          <w:highlight w:val="lightGray"/>
        </w:rPr>
        <w:t xml:space="preserve">. </w:t>
      </w:r>
      <w:r w:rsidR="00047491" w:rsidRPr="00463E50">
        <w:rPr>
          <w:rFonts w:ascii="Joost" w:eastAsia="Calibri" w:hAnsi="Joost" w:cs="Times New Roman"/>
          <w:sz w:val="23"/>
          <w:szCs w:val="23"/>
          <w:highlight w:val="lightGray"/>
        </w:rPr>
        <w:t xml:space="preserve">Sutartį vykdysiančių </w:t>
      </w:r>
      <w:r w:rsidR="006A7C69" w:rsidRPr="00463E50">
        <w:rPr>
          <w:rFonts w:ascii="Joost" w:eastAsia="Calibri" w:hAnsi="Joost" w:cs="Times New Roman"/>
          <w:sz w:val="23"/>
          <w:szCs w:val="23"/>
          <w:highlight w:val="lightGray"/>
        </w:rPr>
        <w:t>specialistų sąrašas</w:t>
      </w:r>
      <w:r w:rsidRPr="00463E50">
        <w:rPr>
          <w:rFonts w:ascii="Joost" w:eastAsia="Calibri" w:hAnsi="Joost" w:cs="Times New Roman"/>
          <w:sz w:val="23"/>
          <w:szCs w:val="23"/>
          <w:highlight w:val="lightGray"/>
        </w:rPr>
        <w:t>:</w:t>
      </w:r>
      <w:r w:rsidR="006A7C69" w:rsidRPr="00463E50">
        <w:rPr>
          <w:rFonts w:ascii="Joost" w:eastAsia="Calibri" w:hAnsi="Joost" w:cs="Times New Roman"/>
          <w:sz w:val="23"/>
          <w:szCs w:val="23"/>
          <w:highlight w:val="lightGray"/>
        </w:rPr>
        <w:t>]</w:t>
      </w:r>
      <w:r w:rsidRPr="00463E50">
        <w:rPr>
          <w:rFonts w:ascii="Joost" w:eastAsia="Calibri" w:hAnsi="Joost" w:cs="Times New Roman"/>
          <w:sz w:val="23"/>
          <w:szCs w:val="23"/>
          <w:highlight w:val="lightGray"/>
        </w:rPr>
        <w:t xml:space="preserve"> </w:t>
      </w:r>
    </w:p>
    <w:p w14:paraId="4391BF97" w14:textId="77777777" w:rsidR="00087C8E" w:rsidRPr="00463E5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463E50" w14:paraId="290769A4" w14:textId="77777777" w:rsidTr="00891DE0">
        <w:trPr>
          <w:trHeight w:val="1026"/>
        </w:trPr>
        <w:tc>
          <w:tcPr>
            <w:tcW w:w="709" w:type="dxa"/>
          </w:tcPr>
          <w:p w14:paraId="496FEA35" w14:textId="74CBFF54" w:rsidR="00087C8E" w:rsidRPr="00463E50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</w:tc>
        <w:tc>
          <w:tcPr>
            <w:tcW w:w="2552" w:type="dxa"/>
          </w:tcPr>
          <w:p w14:paraId="6578D1BD" w14:textId="510F29FB" w:rsidR="00087C8E" w:rsidRPr="00463E50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</w:tc>
        <w:tc>
          <w:tcPr>
            <w:tcW w:w="2835" w:type="dxa"/>
          </w:tcPr>
          <w:p w14:paraId="67131B5F" w14:textId="4DCA74C0" w:rsidR="00087C8E" w:rsidRPr="00463E50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</w:tc>
        <w:tc>
          <w:tcPr>
            <w:tcW w:w="3543" w:type="dxa"/>
          </w:tcPr>
          <w:p w14:paraId="630DF1F0" w14:textId="6AEDB92C" w:rsidR="00087C8E" w:rsidRPr="00463E50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</w:tc>
      </w:tr>
      <w:tr w:rsidR="00087C8E" w:rsidRPr="00463E50" w14:paraId="1D243EDF" w14:textId="77777777" w:rsidTr="00891DE0">
        <w:trPr>
          <w:trHeight w:val="979"/>
        </w:trPr>
        <w:tc>
          <w:tcPr>
            <w:tcW w:w="709" w:type="dxa"/>
          </w:tcPr>
          <w:p w14:paraId="0BE3A86D" w14:textId="2CA8593D" w:rsidR="00087C8E" w:rsidRPr="00463E50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</w:tc>
        <w:tc>
          <w:tcPr>
            <w:tcW w:w="2552" w:type="dxa"/>
          </w:tcPr>
          <w:p w14:paraId="37C1192B" w14:textId="51743793" w:rsidR="00087C8E" w:rsidRPr="00463E50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</w:tc>
        <w:tc>
          <w:tcPr>
            <w:tcW w:w="2835" w:type="dxa"/>
          </w:tcPr>
          <w:p w14:paraId="05EF499C" w14:textId="7284E801" w:rsidR="00087C8E" w:rsidRPr="00463E50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</w:tc>
        <w:tc>
          <w:tcPr>
            <w:tcW w:w="3543" w:type="dxa"/>
          </w:tcPr>
          <w:p w14:paraId="47E7A7FC" w14:textId="6FC553E3" w:rsidR="00087C8E" w:rsidRPr="00463E50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</w:tc>
      </w:tr>
    </w:tbl>
    <w:p w14:paraId="3F6B216B" w14:textId="6B50E61D" w:rsidR="00416316" w:rsidRPr="00463E50" w:rsidRDefault="00416316">
      <w:pPr>
        <w:rPr>
          <w:rFonts w:ascii="Joost" w:hAnsi="Joost"/>
          <w:sz w:val="23"/>
          <w:szCs w:val="23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463E50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463E50" w:rsidRDefault="00087C8E" w:rsidP="00087C8E">
            <w:pPr>
              <w:ind w:firstLine="562"/>
              <w:jc w:val="center"/>
              <w:outlineLvl w:val="0"/>
              <w:rPr>
                <w:rFonts w:ascii="Joost" w:eastAsia="Arial Unicode MS" w:hAnsi="Joost" w:cs="Times New Roman"/>
                <w:b/>
                <w:bCs/>
                <w:caps/>
                <w:spacing w:val="4"/>
                <w:sz w:val="23"/>
                <w:szCs w:val="23"/>
                <w:lang w:eastAsia="lt-LT"/>
              </w:rPr>
            </w:pPr>
            <w:bookmarkStart w:id="1" w:name="_Hlk81577692"/>
            <w:r w:rsidRPr="00463E50"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  <w:t>ŠALIŲ PARAŠAI</w:t>
            </w:r>
          </w:p>
          <w:p w14:paraId="42DA8256" w14:textId="77777777" w:rsidR="00087C8E" w:rsidRPr="00463E50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Joost" w:eastAsia="Calibri" w:hAnsi="Joost" w:cs="Times New Roman"/>
                <w:sz w:val="23"/>
                <w:szCs w:val="23"/>
              </w:rPr>
            </w:pPr>
          </w:p>
        </w:tc>
      </w:tr>
      <w:tr w:rsidR="00087C8E" w:rsidRPr="00463E50" w14:paraId="4EBB41F5" w14:textId="77777777" w:rsidTr="007F247B">
        <w:tc>
          <w:tcPr>
            <w:tcW w:w="4182" w:type="dxa"/>
          </w:tcPr>
          <w:p w14:paraId="10838F04" w14:textId="77777777" w:rsidR="00087C8E" w:rsidRPr="00463E50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</w:pPr>
            <w:r w:rsidRPr="00463E50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Užsakovo atstovo vardas, pavardė</w:t>
            </w:r>
          </w:p>
          <w:p w14:paraId="221239A3" w14:textId="77777777" w:rsidR="00087C8E" w:rsidRPr="00463E50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463E50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463E50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463E50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38D2B5ED" w14:textId="77777777" w:rsidR="00087C8E" w:rsidRPr="00463E50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</w:pPr>
            <w:r w:rsidRPr="00463E50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463E50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</w:pPr>
            <w:r w:rsidRPr="00463E50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463E50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463E50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463E50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463E50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4F639983" w14:textId="77777777" w:rsidR="00087C8E" w:rsidRPr="00463E50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</w:pPr>
            <w:r w:rsidRPr="00463E50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  <w:p w14:paraId="3B052077" w14:textId="77777777" w:rsidR="00087C8E" w:rsidRPr="00463E50" w:rsidRDefault="00087C8E" w:rsidP="00087C8E">
            <w:pPr>
              <w:ind w:firstLine="562"/>
              <w:outlineLvl w:val="0"/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</w:pPr>
          </w:p>
        </w:tc>
      </w:tr>
      <w:bookmarkEnd w:id="1"/>
    </w:tbl>
    <w:p w14:paraId="00DE2DD9" w14:textId="77777777" w:rsidR="00087C8E" w:rsidRPr="00463E50" w:rsidRDefault="00087C8E" w:rsidP="00087C8E">
      <w:pPr>
        <w:spacing w:after="160" w:line="259" w:lineRule="auto"/>
        <w:rPr>
          <w:rFonts w:ascii="Joost" w:hAnsi="Joost" w:cs="Times New Roman"/>
          <w:sz w:val="23"/>
          <w:szCs w:val="23"/>
        </w:rPr>
      </w:pPr>
    </w:p>
    <w:p w14:paraId="1998C3F9" w14:textId="77777777" w:rsidR="00087C8E" w:rsidRPr="00463E50" w:rsidRDefault="00087C8E">
      <w:pPr>
        <w:rPr>
          <w:rFonts w:ascii="Joost" w:hAnsi="Joost"/>
          <w:sz w:val="23"/>
          <w:szCs w:val="23"/>
        </w:rPr>
      </w:pPr>
    </w:p>
    <w:sectPr w:rsidR="00087C8E" w:rsidRPr="00463E5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045CD"/>
    <w:rsid w:val="00047491"/>
    <w:rsid w:val="000613CF"/>
    <w:rsid w:val="00074A21"/>
    <w:rsid w:val="00087C8E"/>
    <w:rsid w:val="001D53C6"/>
    <w:rsid w:val="0025127C"/>
    <w:rsid w:val="003C718B"/>
    <w:rsid w:val="00416316"/>
    <w:rsid w:val="00463E50"/>
    <w:rsid w:val="004A6855"/>
    <w:rsid w:val="00621F00"/>
    <w:rsid w:val="006A7C69"/>
    <w:rsid w:val="00723BBE"/>
    <w:rsid w:val="007D7471"/>
    <w:rsid w:val="00891DE0"/>
    <w:rsid w:val="00921D26"/>
    <w:rsid w:val="009D25F1"/>
    <w:rsid w:val="00A3695C"/>
    <w:rsid w:val="00A53CBB"/>
    <w:rsid w:val="00D936CC"/>
    <w:rsid w:val="00DD142B"/>
    <w:rsid w:val="00DE2830"/>
    <w:rsid w:val="00E34423"/>
    <w:rsid w:val="00E40430"/>
    <w:rsid w:val="00F6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A3695C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6855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268167</DmsRegDoc>
    <DmsAddMarkOnPdf xmlns="028236e2-f653-4d19-ab67-4d06a9145e0c">false</DmsAddMarkOnPdf>
  </documentManagement>
</p:properties>
</file>

<file path=customXml/itemProps1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3A8A1C-BDBD-401A-A188-0BF1ECA41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>Agnė Pliupelė/Incorpus</dc:creator>
  <cp:keywords/>
  <dc:description/>
  <cp:lastModifiedBy>Edita Ališauskaitė Vorožeikinienė</cp:lastModifiedBy>
  <cp:revision>8</cp:revision>
  <dcterms:created xsi:type="dcterms:W3CDTF">2024-06-10T21:17:00Z</dcterms:created>
  <dcterms:modified xsi:type="dcterms:W3CDTF">2025-02-19T12:36:00Z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